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94" w:rsidRDefault="001F4894" w:rsidP="001F4894">
      <w:pPr>
        <w:widowControl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D05345">
        <w:rPr>
          <w:rFonts w:ascii="仿宋" w:eastAsia="仿宋" w:hAnsi="仿宋" w:hint="eastAsia"/>
          <w:sz w:val="32"/>
          <w:szCs w:val="32"/>
        </w:rPr>
        <w:t>附件1：</w:t>
      </w:r>
    </w:p>
    <w:p w:rsidR="00343CDC" w:rsidRPr="00343CDC" w:rsidRDefault="00343CDC" w:rsidP="001F4894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5A26C6" w:rsidRDefault="005A26C6" w:rsidP="00B309F8">
      <w:pPr>
        <w:widowControl/>
        <w:jc w:val="center"/>
        <w:rPr>
          <w:rFonts w:ascii="方正小标宋_GBK" w:eastAsia="方正小标宋_GBK"/>
          <w:b/>
          <w:sz w:val="36"/>
          <w:szCs w:val="36"/>
        </w:rPr>
      </w:pPr>
      <w:r w:rsidRPr="007B7278">
        <w:rPr>
          <w:rFonts w:ascii="方正小标宋_GBK" w:eastAsia="方正小标宋_GBK" w:hint="eastAsia"/>
          <w:b/>
          <w:sz w:val="36"/>
          <w:szCs w:val="36"/>
        </w:rPr>
        <w:t>泰州职业技术学院党风廉政建设工作考核方案</w:t>
      </w:r>
    </w:p>
    <w:p w:rsidR="00343CDC" w:rsidRPr="007B7278" w:rsidRDefault="00343CDC" w:rsidP="00B309F8">
      <w:pPr>
        <w:widowControl/>
        <w:jc w:val="center"/>
        <w:rPr>
          <w:rFonts w:ascii="方正小标宋_GBK" w:eastAsia="方正小标宋_GBK"/>
          <w:b/>
          <w:sz w:val="36"/>
          <w:szCs w:val="36"/>
        </w:rPr>
      </w:pPr>
    </w:p>
    <w:p w:rsidR="005A26C6" w:rsidRPr="007B7278" w:rsidRDefault="005A26C6" w:rsidP="007B7278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B7278">
        <w:rPr>
          <w:rFonts w:ascii="方正仿宋_GBK" w:eastAsia="方正仿宋_GBK" w:hint="eastAsia"/>
          <w:sz w:val="32"/>
          <w:szCs w:val="32"/>
        </w:rPr>
        <w:t>为贯彻落实省、市纪委关于党风廉政建设相关工作要求，</w:t>
      </w:r>
      <w:r w:rsidR="007A0997">
        <w:rPr>
          <w:rFonts w:ascii="方正仿宋_GBK" w:eastAsia="方正仿宋_GBK" w:hint="eastAsia"/>
          <w:sz w:val="32"/>
          <w:szCs w:val="32"/>
        </w:rPr>
        <w:t>切实推动学院党风廉政建设</w:t>
      </w:r>
      <w:proofErr w:type="gramStart"/>
      <w:r w:rsidR="007A0997">
        <w:rPr>
          <w:rFonts w:ascii="方正仿宋_GBK" w:eastAsia="方正仿宋_GBK" w:hint="eastAsia"/>
          <w:sz w:val="32"/>
          <w:szCs w:val="32"/>
        </w:rPr>
        <w:t>责任制</w:t>
      </w:r>
      <w:r w:rsidR="00061DF7" w:rsidRPr="00061DF7">
        <w:rPr>
          <w:rFonts w:ascii="方正仿宋_GBK" w:eastAsia="方正仿宋_GBK" w:hint="eastAsia"/>
          <w:sz w:val="32"/>
          <w:szCs w:val="32"/>
        </w:rPr>
        <w:t>落细</w:t>
      </w:r>
      <w:r w:rsidRPr="00061DF7">
        <w:rPr>
          <w:rFonts w:ascii="方正仿宋_GBK" w:eastAsia="方正仿宋_GBK" w:hint="eastAsia"/>
          <w:sz w:val="32"/>
          <w:szCs w:val="32"/>
        </w:rPr>
        <w:t>落实</w:t>
      </w:r>
      <w:proofErr w:type="gramEnd"/>
      <w:r w:rsidRPr="00061DF7">
        <w:rPr>
          <w:rFonts w:ascii="方正仿宋_GBK" w:eastAsia="方正仿宋_GBK" w:hint="eastAsia"/>
          <w:sz w:val="32"/>
          <w:szCs w:val="32"/>
        </w:rPr>
        <w:t>，</w:t>
      </w:r>
      <w:r w:rsidRPr="007B7278">
        <w:rPr>
          <w:rFonts w:ascii="方正仿宋_GBK" w:eastAsia="方正仿宋_GBK" w:hint="eastAsia"/>
          <w:sz w:val="32"/>
          <w:szCs w:val="32"/>
        </w:rPr>
        <w:t>结合学院实际，制定本考核方案。</w:t>
      </w:r>
    </w:p>
    <w:p w:rsidR="005A26C6" w:rsidRPr="002828FC" w:rsidRDefault="005A26C6" w:rsidP="007B7278">
      <w:pPr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2828FC">
        <w:rPr>
          <w:rFonts w:ascii="方正仿宋_GBK" w:eastAsia="方正仿宋_GBK" w:hint="eastAsia"/>
          <w:b/>
          <w:sz w:val="32"/>
          <w:szCs w:val="32"/>
        </w:rPr>
        <w:t>一、考核对象</w:t>
      </w:r>
    </w:p>
    <w:p w:rsidR="005A26C6" w:rsidRPr="007B7278" w:rsidRDefault="005A26C6" w:rsidP="007B7278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B7278">
        <w:rPr>
          <w:rFonts w:ascii="方正仿宋_GBK" w:eastAsia="方正仿宋_GBK" w:hint="eastAsia"/>
          <w:sz w:val="32"/>
          <w:szCs w:val="32"/>
        </w:rPr>
        <w:t>11个</w:t>
      </w:r>
      <w:r w:rsidR="008F6562">
        <w:rPr>
          <w:rFonts w:ascii="方正仿宋_GBK" w:eastAsia="方正仿宋_GBK" w:hint="eastAsia"/>
          <w:sz w:val="32"/>
          <w:szCs w:val="32"/>
        </w:rPr>
        <w:t>二级党组织，即</w:t>
      </w:r>
      <w:r w:rsidRPr="007B7278">
        <w:rPr>
          <w:rFonts w:ascii="方正仿宋_GBK" w:eastAsia="方正仿宋_GBK" w:hint="eastAsia"/>
          <w:sz w:val="32"/>
          <w:szCs w:val="32"/>
        </w:rPr>
        <w:t>：医学技术学院党总支、机电技术学院党总支、经济与管理学院党总支、信息技术学院党总支、药学院党总支、建筑工程学院党总支、艺术学院党总支、基础科学部党总支、</w:t>
      </w:r>
      <w:r w:rsidR="008F6562" w:rsidRPr="007B7278">
        <w:rPr>
          <w:rFonts w:ascii="方正仿宋_GBK" w:eastAsia="方正仿宋_GBK" w:hint="eastAsia"/>
          <w:sz w:val="32"/>
          <w:szCs w:val="32"/>
        </w:rPr>
        <w:t>直属</w:t>
      </w:r>
      <w:r w:rsidRPr="007B7278">
        <w:rPr>
          <w:rFonts w:ascii="方正仿宋_GBK" w:eastAsia="方正仿宋_GBK" w:hint="eastAsia"/>
          <w:sz w:val="32"/>
          <w:szCs w:val="32"/>
        </w:rPr>
        <w:t>马克思主义学院党支部、</w:t>
      </w:r>
      <w:r w:rsidR="00DA5F49" w:rsidRPr="007B7278">
        <w:rPr>
          <w:rFonts w:ascii="方正仿宋_GBK" w:eastAsia="方正仿宋_GBK" w:hint="eastAsia"/>
          <w:sz w:val="32"/>
          <w:szCs w:val="32"/>
        </w:rPr>
        <w:t>机关党总支、</w:t>
      </w:r>
      <w:r w:rsidR="008F6562" w:rsidRPr="007B7278">
        <w:rPr>
          <w:rFonts w:ascii="方正仿宋_GBK" w:eastAsia="方正仿宋_GBK" w:hint="eastAsia"/>
          <w:sz w:val="32"/>
          <w:szCs w:val="32"/>
        </w:rPr>
        <w:t>直属</w:t>
      </w:r>
      <w:r w:rsidRPr="007B7278">
        <w:rPr>
          <w:rFonts w:ascii="方正仿宋_GBK" w:eastAsia="方正仿宋_GBK" w:hint="eastAsia"/>
          <w:sz w:val="32"/>
          <w:szCs w:val="32"/>
        </w:rPr>
        <w:t>后勤党支部。</w:t>
      </w:r>
    </w:p>
    <w:p w:rsidR="005A26C6" w:rsidRPr="002828FC" w:rsidRDefault="005A26C6" w:rsidP="007B7278">
      <w:pPr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2828FC">
        <w:rPr>
          <w:rFonts w:ascii="方正仿宋_GBK" w:eastAsia="方正仿宋_GBK" w:hint="eastAsia"/>
          <w:b/>
          <w:sz w:val="32"/>
          <w:szCs w:val="32"/>
        </w:rPr>
        <w:t>二、考核原则</w:t>
      </w:r>
    </w:p>
    <w:p w:rsidR="005A26C6" w:rsidRPr="007B7278" w:rsidRDefault="005A26C6" w:rsidP="007B7278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B7278">
        <w:rPr>
          <w:rFonts w:ascii="方正仿宋_GBK" w:eastAsia="方正仿宋_GBK" w:hint="eastAsia"/>
          <w:sz w:val="32"/>
          <w:szCs w:val="32"/>
        </w:rPr>
        <w:t>按照“科学客观、公正平等”的原则，结合日常工作完</w:t>
      </w:r>
    </w:p>
    <w:p w:rsidR="005A26C6" w:rsidRPr="007B7278" w:rsidRDefault="005A26C6" w:rsidP="007B7278">
      <w:pPr>
        <w:rPr>
          <w:rFonts w:ascii="方正仿宋_GBK" w:eastAsia="方正仿宋_GBK"/>
          <w:sz w:val="32"/>
          <w:szCs w:val="32"/>
        </w:rPr>
      </w:pPr>
      <w:r w:rsidRPr="007B7278">
        <w:rPr>
          <w:rFonts w:ascii="方正仿宋_GBK" w:eastAsia="方正仿宋_GBK" w:hint="eastAsia"/>
          <w:sz w:val="32"/>
          <w:szCs w:val="32"/>
        </w:rPr>
        <w:t>成情况及各考核对象提交的支撑材料</w:t>
      </w:r>
      <w:r w:rsidR="0049769D">
        <w:rPr>
          <w:rFonts w:ascii="方正仿宋_GBK" w:eastAsia="方正仿宋_GBK" w:hint="eastAsia"/>
          <w:sz w:val="32"/>
          <w:szCs w:val="32"/>
        </w:rPr>
        <w:t>等</w:t>
      </w:r>
      <w:r w:rsidRPr="007B7278">
        <w:rPr>
          <w:rFonts w:ascii="方正仿宋_GBK" w:eastAsia="方正仿宋_GBK" w:hint="eastAsia"/>
          <w:sz w:val="32"/>
          <w:szCs w:val="32"/>
        </w:rPr>
        <w:t>进行考核。</w:t>
      </w:r>
    </w:p>
    <w:p w:rsidR="00C20301" w:rsidRDefault="005A26C6" w:rsidP="007B7278">
      <w:pPr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2828FC">
        <w:rPr>
          <w:rFonts w:ascii="方正仿宋_GBK" w:eastAsia="方正仿宋_GBK" w:hint="eastAsia"/>
          <w:b/>
          <w:sz w:val="32"/>
          <w:szCs w:val="32"/>
        </w:rPr>
        <w:t>三、考核内容</w:t>
      </w:r>
    </w:p>
    <w:p w:rsidR="005A26C6" w:rsidRPr="007B7278" w:rsidRDefault="005A26C6" w:rsidP="007B7278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B7278">
        <w:rPr>
          <w:rFonts w:ascii="方正仿宋_GBK" w:eastAsia="方正仿宋_GBK" w:hint="eastAsia"/>
          <w:sz w:val="32"/>
          <w:szCs w:val="32"/>
        </w:rPr>
        <w:t>考核内容</w:t>
      </w:r>
      <w:r w:rsidR="00C20301">
        <w:rPr>
          <w:rFonts w:ascii="方正仿宋_GBK" w:eastAsia="方正仿宋_GBK" w:hint="eastAsia"/>
          <w:sz w:val="32"/>
          <w:szCs w:val="32"/>
        </w:rPr>
        <w:t>包括</w:t>
      </w:r>
      <w:r w:rsidRPr="007B7278">
        <w:rPr>
          <w:rFonts w:ascii="方正仿宋_GBK" w:eastAsia="方正仿宋_GBK" w:hint="eastAsia"/>
          <w:sz w:val="32"/>
          <w:szCs w:val="32"/>
        </w:rPr>
        <w:t>责任落实、廉洁教育、作风建设、追责问</w:t>
      </w:r>
      <w:proofErr w:type="gramStart"/>
      <w:r w:rsidRPr="007B7278">
        <w:rPr>
          <w:rFonts w:ascii="方正仿宋_GBK" w:eastAsia="方正仿宋_GBK" w:hint="eastAsia"/>
          <w:sz w:val="32"/>
          <w:szCs w:val="32"/>
        </w:rPr>
        <w:t>责</w:t>
      </w:r>
      <w:proofErr w:type="gramEnd"/>
      <w:r w:rsidR="00E7045D">
        <w:rPr>
          <w:rFonts w:ascii="方正仿宋_GBK" w:eastAsia="方正仿宋_GBK" w:hint="eastAsia"/>
          <w:sz w:val="32"/>
          <w:szCs w:val="32"/>
        </w:rPr>
        <w:t>情况</w:t>
      </w:r>
      <w:r w:rsidR="007A0997">
        <w:rPr>
          <w:rFonts w:ascii="方正仿宋_GBK" w:eastAsia="方正仿宋_GBK" w:hint="eastAsia"/>
          <w:sz w:val="32"/>
          <w:szCs w:val="32"/>
        </w:rPr>
        <w:t>四</w:t>
      </w:r>
      <w:r w:rsidRPr="007B7278">
        <w:rPr>
          <w:rFonts w:ascii="方正仿宋_GBK" w:eastAsia="方正仿宋_GBK" w:hint="eastAsia"/>
          <w:sz w:val="32"/>
          <w:szCs w:val="32"/>
        </w:rPr>
        <w:t>个部分。</w:t>
      </w:r>
    </w:p>
    <w:p w:rsidR="00C20301" w:rsidRDefault="00C20301" w:rsidP="007B7278">
      <w:pPr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C20301">
        <w:rPr>
          <w:rFonts w:ascii="方正仿宋_GBK" w:eastAsia="方正仿宋_GBK" w:hint="eastAsia"/>
          <w:b/>
          <w:sz w:val="32"/>
          <w:szCs w:val="32"/>
        </w:rPr>
        <w:t>四、</w:t>
      </w:r>
      <w:r w:rsidR="00513618">
        <w:rPr>
          <w:rFonts w:ascii="方正仿宋_GBK" w:eastAsia="方正仿宋_GBK" w:hint="eastAsia"/>
          <w:b/>
          <w:sz w:val="32"/>
          <w:szCs w:val="32"/>
        </w:rPr>
        <w:t>考核</w:t>
      </w:r>
      <w:r w:rsidR="008F6562">
        <w:rPr>
          <w:rFonts w:ascii="方正仿宋_GBK" w:eastAsia="方正仿宋_GBK" w:hint="eastAsia"/>
          <w:b/>
          <w:sz w:val="32"/>
          <w:szCs w:val="32"/>
        </w:rPr>
        <w:t>方法</w:t>
      </w:r>
    </w:p>
    <w:p w:rsidR="00513618" w:rsidRPr="00513618" w:rsidRDefault="00847E00" w:rsidP="005136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年度考核</w:t>
      </w:r>
      <w:r w:rsidR="008F6562">
        <w:rPr>
          <w:rFonts w:ascii="方正仿宋_GBK" w:eastAsia="方正仿宋_GBK" w:hint="eastAsia"/>
          <w:sz w:val="32"/>
          <w:szCs w:val="32"/>
        </w:rPr>
        <w:t>由</w:t>
      </w:r>
      <w:r w:rsidR="00513618" w:rsidRPr="00513618">
        <w:rPr>
          <w:rFonts w:ascii="方正仿宋_GBK" w:eastAsia="方正仿宋_GBK" w:hint="eastAsia"/>
          <w:sz w:val="32"/>
          <w:szCs w:val="32"/>
        </w:rPr>
        <w:t>日常工作考核和综合测评两个部分</w:t>
      </w:r>
      <w:r w:rsidR="008F6562">
        <w:rPr>
          <w:rFonts w:ascii="方正仿宋_GBK" w:eastAsia="方正仿宋_GBK" w:hint="eastAsia"/>
          <w:sz w:val="32"/>
          <w:szCs w:val="32"/>
        </w:rPr>
        <w:t>组成</w:t>
      </w:r>
      <w:r w:rsidR="00513618" w:rsidRPr="00513618">
        <w:rPr>
          <w:rFonts w:ascii="方正仿宋_GBK" w:eastAsia="方正仿宋_GBK" w:hint="eastAsia"/>
          <w:sz w:val="32"/>
          <w:szCs w:val="32"/>
        </w:rPr>
        <w:t>，总分100分。</w:t>
      </w:r>
    </w:p>
    <w:p w:rsidR="005A26C6" w:rsidRDefault="0066689A" w:rsidP="007B727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1.</w:t>
      </w:r>
      <w:r w:rsidR="008F6562">
        <w:rPr>
          <w:rFonts w:ascii="方正仿宋_GBK" w:eastAsia="方正仿宋_GBK" w:hint="eastAsia"/>
          <w:sz w:val="32"/>
          <w:szCs w:val="32"/>
        </w:rPr>
        <w:t>日常</w:t>
      </w:r>
      <w:r>
        <w:rPr>
          <w:rFonts w:ascii="方正仿宋_GBK" w:eastAsia="方正仿宋_GBK" w:hint="eastAsia"/>
          <w:sz w:val="32"/>
          <w:szCs w:val="32"/>
        </w:rPr>
        <w:t>工作考核</w:t>
      </w:r>
      <w:r>
        <w:rPr>
          <w:rFonts w:ascii="方正仿宋_GBK" w:eastAsia="方正仿宋_GBK"/>
          <w:sz w:val="32"/>
          <w:szCs w:val="32"/>
        </w:rPr>
        <w:t>：</w:t>
      </w:r>
      <w:r>
        <w:rPr>
          <w:rFonts w:ascii="方正仿宋_GBK" w:eastAsia="方正仿宋_GBK" w:hint="eastAsia"/>
          <w:sz w:val="32"/>
          <w:szCs w:val="32"/>
        </w:rPr>
        <w:t>对</w:t>
      </w:r>
      <w:r w:rsidR="005A26C6" w:rsidRPr="007B7278">
        <w:rPr>
          <w:rFonts w:ascii="方正仿宋_GBK" w:eastAsia="方正仿宋_GBK" w:hint="eastAsia"/>
          <w:sz w:val="32"/>
          <w:szCs w:val="32"/>
        </w:rPr>
        <w:t>责任落实、廉洁教育、作风建设、追</w:t>
      </w:r>
      <w:proofErr w:type="gramStart"/>
      <w:r w:rsidR="005A26C6" w:rsidRPr="007B7278">
        <w:rPr>
          <w:rFonts w:ascii="方正仿宋_GBK" w:eastAsia="方正仿宋_GBK" w:hint="eastAsia"/>
          <w:sz w:val="32"/>
          <w:szCs w:val="32"/>
        </w:rPr>
        <w:t>责问责</w:t>
      </w:r>
      <w:r w:rsidR="00E7045D">
        <w:rPr>
          <w:rFonts w:ascii="方正仿宋_GBK" w:eastAsia="方正仿宋_GBK" w:hint="eastAsia"/>
          <w:sz w:val="32"/>
          <w:szCs w:val="32"/>
        </w:rPr>
        <w:t>四</w:t>
      </w:r>
      <w:r w:rsidR="005A26C6" w:rsidRPr="007B7278">
        <w:rPr>
          <w:rFonts w:ascii="方正仿宋_GBK" w:eastAsia="方正仿宋_GBK" w:hint="eastAsia"/>
          <w:sz w:val="32"/>
          <w:szCs w:val="32"/>
        </w:rPr>
        <w:t>部分</w:t>
      </w:r>
      <w:proofErr w:type="gramEnd"/>
      <w:r w:rsidR="00E7045D">
        <w:rPr>
          <w:rFonts w:ascii="方正仿宋_GBK" w:eastAsia="方正仿宋_GBK" w:hint="eastAsia"/>
          <w:sz w:val="32"/>
          <w:szCs w:val="32"/>
        </w:rPr>
        <w:t>情况</w:t>
      </w:r>
      <w:r>
        <w:rPr>
          <w:rFonts w:ascii="方正仿宋_GBK" w:eastAsia="方正仿宋_GBK" w:hint="eastAsia"/>
          <w:sz w:val="32"/>
          <w:szCs w:val="32"/>
        </w:rPr>
        <w:t>进行</w:t>
      </w:r>
      <w:r>
        <w:rPr>
          <w:rFonts w:ascii="方正仿宋_GBK" w:eastAsia="方正仿宋_GBK"/>
          <w:sz w:val="32"/>
          <w:szCs w:val="32"/>
        </w:rPr>
        <w:t>考核，</w:t>
      </w:r>
      <w:r w:rsidR="00352666">
        <w:rPr>
          <w:rFonts w:ascii="方正仿宋_GBK" w:eastAsia="方正仿宋_GBK" w:hint="eastAsia"/>
          <w:sz w:val="32"/>
          <w:szCs w:val="32"/>
        </w:rPr>
        <w:t>总分</w:t>
      </w:r>
      <w:r w:rsidR="0052569E">
        <w:rPr>
          <w:rFonts w:ascii="方正仿宋_GBK" w:eastAsia="方正仿宋_GBK"/>
          <w:sz w:val="32"/>
          <w:szCs w:val="32"/>
        </w:rPr>
        <w:t>80</w:t>
      </w:r>
      <w:r w:rsidR="005A26C6" w:rsidRPr="007B7278">
        <w:rPr>
          <w:rFonts w:ascii="方正仿宋_GBK" w:eastAsia="方正仿宋_GBK" w:hint="eastAsia"/>
          <w:sz w:val="32"/>
          <w:szCs w:val="32"/>
        </w:rPr>
        <w:t>分</w:t>
      </w:r>
      <w:r w:rsidR="0052569E">
        <w:rPr>
          <w:rFonts w:ascii="方正仿宋_GBK" w:eastAsia="方正仿宋_GBK" w:hint="eastAsia"/>
          <w:sz w:val="32"/>
          <w:szCs w:val="32"/>
        </w:rPr>
        <w:t>（基本分60分</w:t>
      </w:r>
      <w:r w:rsidR="0052569E">
        <w:rPr>
          <w:rFonts w:ascii="方正仿宋_GBK" w:eastAsia="方正仿宋_GBK"/>
          <w:sz w:val="32"/>
          <w:szCs w:val="32"/>
        </w:rPr>
        <w:t>，加分</w:t>
      </w:r>
      <w:r w:rsidR="0052569E">
        <w:rPr>
          <w:rFonts w:ascii="方正仿宋_GBK" w:eastAsia="方正仿宋_GBK" w:hint="eastAsia"/>
          <w:sz w:val="32"/>
          <w:szCs w:val="32"/>
        </w:rPr>
        <w:t>20分）</w:t>
      </w:r>
      <w:r w:rsidR="005A26C6" w:rsidRPr="007B7278">
        <w:rPr>
          <w:rFonts w:ascii="方正仿宋_GBK" w:eastAsia="方正仿宋_GBK" w:hint="eastAsia"/>
          <w:sz w:val="32"/>
          <w:szCs w:val="32"/>
        </w:rPr>
        <w:t>。具体分值详见附件。</w:t>
      </w:r>
    </w:p>
    <w:p w:rsidR="0052569E" w:rsidRPr="007B7278" w:rsidRDefault="0066689A" w:rsidP="007B727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2.综合测评</w:t>
      </w:r>
      <w:r>
        <w:rPr>
          <w:rFonts w:ascii="方正仿宋_GBK" w:eastAsia="方正仿宋_GBK"/>
          <w:sz w:val="32"/>
          <w:szCs w:val="32"/>
        </w:rPr>
        <w:t>。</w:t>
      </w:r>
      <w:r w:rsidR="00352666">
        <w:rPr>
          <w:rFonts w:ascii="方正仿宋_GBK" w:eastAsia="方正仿宋_GBK" w:hint="eastAsia"/>
          <w:sz w:val="32"/>
          <w:szCs w:val="32"/>
        </w:rPr>
        <w:t>总分</w:t>
      </w:r>
      <w:r>
        <w:rPr>
          <w:rFonts w:ascii="方正仿宋_GBK" w:eastAsia="方正仿宋_GBK" w:hint="eastAsia"/>
          <w:sz w:val="32"/>
          <w:szCs w:val="32"/>
        </w:rPr>
        <w:t>20分</w:t>
      </w:r>
      <w:r>
        <w:rPr>
          <w:rFonts w:ascii="方正仿宋_GBK" w:eastAsia="方正仿宋_GBK"/>
          <w:sz w:val="32"/>
          <w:szCs w:val="32"/>
        </w:rPr>
        <w:t>。</w:t>
      </w:r>
      <w:r>
        <w:rPr>
          <w:rFonts w:ascii="方正仿宋_GBK" w:eastAsia="方正仿宋_GBK" w:hint="eastAsia"/>
          <w:sz w:val="32"/>
          <w:szCs w:val="32"/>
        </w:rPr>
        <w:t>测评</w:t>
      </w:r>
      <w:r w:rsidR="008F6562">
        <w:rPr>
          <w:rFonts w:ascii="方正仿宋_GBK" w:eastAsia="方正仿宋_GBK" w:hint="eastAsia"/>
          <w:sz w:val="32"/>
          <w:szCs w:val="32"/>
        </w:rPr>
        <w:t>设</w:t>
      </w:r>
      <w:r>
        <w:rPr>
          <w:rFonts w:ascii="方正仿宋_GBK" w:eastAsia="方正仿宋_GBK" w:hint="eastAsia"/>
          <w:sz w:val="32"/>
          <w:szCs w:val="32"/>
        </w:rPr>
        <w:t>A、B票</w:t>
      </w:r>
      <w:r>
        <w:rPr>
          <w:rFonts w:ascii="方正仿宋_GBK" w:eastAsia="方正仿宋_GBK"/>
          <w:sz w:val="32"/>
          <w:szCs w:val="32"/>
        </w:rPr>
        <w:t>，</w:t>
      </w:r>
      <w:r w:rsidR="00513618">
        <w:rPr>
          <w:rFonts w:ascii="方正仿宋_GBK" w:eastAsia="方正仿宋_GBK" w:hint="eastAsia"/>
          <w:sz w:val="32"/>
          <w:szCs w:val="32"/>
        </w:rPr>
        <w:t>院</w:t>
      </w:r>
      <w:r w:rsidR="00352666">
        <w:rPr>
          <w:rFonts w:ascii="方正仿宋_GBK" w:eastAsia="方正仿宋_GBK" w:hint="eastAsia"/>
          <w:sz w:val="32"/>
          <w:szCs w:val="32"/>
        </w:rPr>
        <w:t>纪委</w:t>
      </w:r>
      <w:r>
        <w:rPr>
          <w:rFonts w:ascii="方正仿宋_GBK" w:eastAsia="方正仿宋_GBK"/>
          <w:sz w:val="32"/>
          <w:szCs w:val="32"/>
        </w:rPr>
        <w:t>委员</w:t>
      </w:r>
      <w:r w:rsidR="008F6562">
        <w:rPr>
          <w:rFonts w:ascii="方正仿宋_GBK" w:eastAsia="方正仿宋_GBK" w:hint="eastAsia"/>
          <w:sz w:val="32"/>
          <w:szCs w:val="32"/>
        </w:rPr>
        <w:t>为</w:t>
      </w:r>
      <w:r>
        <w:rPr>
          <w:rFonts w:ascii="方正仿宋_GBK" w:eastAsia="方正仿宋_GBK" w:hint="eastAsia"/>
          <w:sz w:val="32"/>
          <w:szCs w:val="32"/>
        </w:rPr>
        <w:t>A票</w:t>
      </w:r>
      <w:r>
        <w:rPr>
          <w:rFonts w:ascii="方正仿宋_GBK" w:eastAsia="方正仿宋_GBK"/>
          <w:sz w:val="32"/>
          <w:szCs w:val="32"/>
        </w:rPr>
        <w:t>，</w:t>
      </w:r>
      <w:r w:rsidR="008F6562">
        <w:rPr>
          <w:rFonts w:ascii="方正仿宋_GBK" w:eastAsia="方正仿宋_GBK" w:hint="eastAsia"/>
          <w:sz w:val="32"/>
          <w:szCs w:val="32"/>
        </w:rPr>
        <w:t>二级</w:t>
      </w:r>
      <w:r w:rsidR="00352666" w:rsidRPr="00352666">
        <w:rPr>
          <w:rFonts w:ascii="方正仿宋_GBK" w:eastAsia="方正仿宋_GBK" w:hint="eastAsia"/>
          <w:sz w:val="32"/>
          <w:szCs w:val="32"/>
        </w:rPr>
        <w:t>党</w:t>
      </w:r>
      <w:r w:rsidR="008F6562">
        <w:rPr>
          <w:rFonts w:ascii="方正仿宋_GBK" w:eastAsia="方正仿宋_GBK" w:hint="eastAsia"/>
          <w:sz w:val="32"/>
          <w:szCs w:val="32"/>
        </w:rPr>
        <w:t>组织</w:t>
      </w:r>
      <w:r w:rsidR="00352666">
        <w:rPr>
          <w:rFonts w:ascii="方正仿宋_GBK" w:eastAsia="方正仿宋_GBK" w:hint="eastAsia"/>
          <w:sz w:val="32"/>
          <w:szCs w:val="32"/>
        </w:rPr>
        <w:t>书记</w:t>
      </w:r>
      <w:r w:rsidR="008F6562">
        <w:rPr>
          <w:rFonts w:ascii="方正仿宋_GBK" w:eastAsia="方正仿宋_GBK" w:hint="eastAsia"/>
          <w:sz w:val="32"/>
          <w:szCs w:val="32"/>
        </w:rPr>
        <w:t>为</w:t>
      </w:r>
      <w:r>
        <w:rPr>
          <w:rFonts w:ascii="方正仿宋_GBK" w:eastAsia="方正仿宋_GBK" w:hint="eastAsia"/>
          <w:sz w:val="32"/>
          <w:szCs w:val="32"/>
        </w:rPr>
        <w:t>B票，</w:t>
      </w:r>
      <w:r w:rsidRPr="00B61A0E">
        <w:rPr>
          <w:rFonts w:ascii="方正仿宋_GBK" w:eastAsia="方正仿宋_GBK"/>
          <w:color w:val="000000" w:themeColor="text1"/>
          <w:sz w:val="32"/>
          <w:szCs w:val="32"/>
        </w:rPr>
        <w:t>权重</w:t>
      </w:r>
      <w:r w:rsidR="0004129B" w:rsidRPr="00B61A0E">
        <w:rPr>
          <w:rFonts w:ascii="方正仿宋_GBK" w:eastAsia="方正仿宋_GBK" w:hint="eastAsia"/>
          <w:color w:val="000000" w:themeColor="text1"/>
          <w:sz w:val="32"/>
          <w:szCs w:val="32"/>
        </w:rPr>
        <w:t>各</w:t>
      </w:r>
      <w:r w:rsidRPr="00B61A0E">
        <w:rPr>
          <w:rFonts w:ascii="方正仿宋_GBK" w:eastAsia="方正仿宋_GBK" w:hint="eastAsia"/>
          <w:color w:val="000000" w:themeColor="text1"/>
          <w:sz w:val="32"/>
          <w:szCs w:val="32"/>
        </w:rPr>
        <w:t>占</w:t>
      </w:r>
      <w:r w:rsidR="0004129B" w:rsidRPr="00B61A0E">
        <w:rPr>
          <w:rFonts w:ascii="方正仿宋_GBK" w:eastAsia="方正仿宋_GBK"/>
          <w:color w:val="000000" w:themeColor="text1"/>
          <w:sz w:val="32"/>
          <w:szCs w:val="32"/>
        </w:rPr>
        <w:t>5</w:t>
      </w:r>
      <w:r w:rsidR="00352666" w:rsidRPr="00B61A0E">
        <w:rPr>
          <w:rFonts w:ascii="方正仿宋_GBK" w:eastAsia="方正仿宋_GBK"/>
          <w:color w:val="000000" w:themeColor="text1"/>
          <w:sz w:val="32"/>
          <w:szCs w:val="32"/>
        </w:rPr>
        <w:t>0%，</w:t>
      </w:r>
      <w:r>
        <w:rPr>
          <w:rFonts w:ascii="方正仿宋_GBK" w:eastAsia="方正仿宋_GBK"/>
          <w:sz w:val="32"/>
          <w:szCs w:val="32"/>
        </w:rPr>
        <w:t>折算</w:t>
      </w:r>
      <w:r>
        <w:rPr>
          <w:rFonts w:ascii="方正仿宋_GBK" w:eastAsia="方正仿宋_GBK" w:hint="eastAsia"/>
          <w:sz w:val="32"/>
          <w:szCs w:val="32"/>
        </w:rPr>
        <w:t>得分后</w:t>
      </w:r>
      <w:r>
        <w:rPr>
          <w:rFonts w:ascii="方正仿宋_GBK" w:eastAsia="方正仿宋_GBK"/>
          <w:sz w:val="32"/>
          <w:szCs w:val="32"/>
        </w:rPr>
        <w:t>计入考核总分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5A26C6" w:rsidRPr="002828FC" w:rsidRDefault="00EC01B8" w:rsidP="007B7278">
      <w:pPr>
        <w:ind w:firstLineChars="200" w:firstLine="643"/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五</w:t>
      </w:r>
      <w:r w:rsidR="005A26C6" w:rsidRPr="002828FC">
        <w:rPr>
          <w:rFonts w:ascii="方正仿宋_GBK" w:eastAsia="方正仿宋_GBK" w:hint="eastAsia"/>
          <w:b/>
          <w:sz w:val="32"/>
          <w:szCs w:val="32"/>
        </w:rPr>
        <w:t>、等次评定</w:t>
      </w:r>
    </w:p>
    <w:p w:rsidR="00847E00" w:rsidRDefault="005A26C6" w:rsidP="007B7278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B7278">
        <w:rPr>
          <w:rFonts w:ascii="方正仿宋_GBK" w:eastAsia="方正仿宋_GBK" w:hint="eastAsia"/>
          <w:sz w:val="32"/>
          <w:szCs w:val="32"/>
        </w:rPr>
        <w:t>按照各考核对象</w:t>
      </w:r>
      <w:r w:rsidR="00E7045D" w:rsidRPr="00513618">
        <w:rPr>
          <w:rFonts w:ascii="方正仿宋_GBK" w:eastAsia="方正仿宋_GBK" w:hint="eastAsia"/>
          <w:sz w:val="32"/>
          <w:szCs w:val="32"/>
        </w:rPr>
        <w:t>日常工作考核和综合测评</w:t>
      </w:r>
      <w:r w:rsidRPr="007B7278">
        <w:rPr>
          <w:rFonts w:ascii="方正仿宋_GBK" w:eastAsia="方正仿宋_GBK" w:hint="eastAsia"/>
          <w:sz w:val="32"/>
          <w:szCs w:val="32"/>
        </w:rPr>
        <w:t>情况</w:t>
      </w:r>
      <w:r w:rsidR="00E7045D">
        <w:rPr>
          <w:rFonts w:ascii="方正仿宋_GBK" w:eastAsia="方正仿宋_GBK" w:hint="eastAsia"/>
          <w:sz w:val="32"/>
          <w:szCs w:val="32"/>
        </w:rPr>
        <w:t>，评定</w:t>
      </w:r>
      <w:r w:rsidRPr="007B7278">
        <w:rPr>
          <w:rFonts w:ascii="方正仿宋_GBK" w:eastAsia="方正仿宋_GBK" w:hint="eastAsia"/>
          <w:sz w:val="32"/>
          <w:szCs w:val="32"/>
        </w:rPr>
        <w:t>“一、二、三”三个等次，</w:t>
      </w:r>
      <w:r w:rsidR="00E7045D">
        <w:rPr>
          <w:rFonts w:ascii="方正仿宋_GBK" w:eastAsia="方正仿宋_GBK" w:hint="eastAsia"/>
          <w:sz w:val="32"/>
          <w:szCs w:val="32"/>
        </w:rPr>
        <w:t>原则上</w:t>
      </w:r>
      <w:r w:rsidRPr="007B7278">
        <w:rPr>
          <w:rFonts w:ascii="方正仿宋_GBK" w:eastAsia="方正仿宋_GBK" w:hint="eastAsia"/>
          <w:sz w:val="32"/>
          <w:szCs w:val="32"/>
        </w:rPr>
        <w:t>“第一等次”数量占考核对象总数的30%左右，其他等次数量根据考核情况评定。</w:t>
      </w:r>
    </w:p>
    <w:p w:rsidR="00847E00" w:rsidRDefault="005A26C6" w:rsidP="007B7278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B7278">
        <w:rPr>
          <w:rFonts w:ascii="方正仿宋_GBK" w:eastAsia="方正仿宋_GBK" w:hint="eastAsia"/>
          <w:sz w:val="32"/>
          <w:szCs w:val="32"/>
        </w:rPr>
        <w:t>较好完成年度目标工作任务、成绩突出，综合得分情况排名靠前的，可评为“第一等次”。</w:t>
      </w:r>
    </w:p>
    <w:p w:rsidR="00847E00" w:rsidRDefault="005A26C6" w:rsidP="007B7278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B7278">
        <w:rPr>
          <w:rFonts w:ascii="方正仿宋_GBK" w:eastAsia="方正仿宋_GBK" w:hint="eastAsia"/>
          <w:sz w:val="32"/>
          <w:szCs w:val="32"/>
        </w:rPr>
        <w:t>能完成年度工作目标任务、成绩比较突出，综合得分情况较好的可评为“第二等次”。</w:t>
      </w:r>
    </w:p>
    <w:p w:rsidR="005A26C6" w:rsidRDefault="005A26C6" w:rsidP="007B7278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B7278">
        <w:rPr>
          <w:rFonts w:ascii="方正仿宋_GBK" w:eastAsia="方正仿宋_GBK" w:hint="eastAsia"/>
          <w:sz w:val="32"/>
          <w:szCs w:val="32"/>
        </w:rPr>
        <w:t>未完成年度工作目标任务、职责履行不到位、出现违纪违规现象，或因其他情况造成不良影响的，评为“第三等次”。</w:t>
      </w:r>
    </w:p>
    <w:p w:rsidR="005A26C6" w:rsidRPr="002828FC" w:rsidRDefault="00BA1F3E" w:rsidP="007B7278">
      <w:pPr>
        <w:ind w:firstLineChars="200" w:firstLine="643"/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六</w:t>
      </w:r>
      <w:r w:rsidR="005A26C6" w:rsidRPr="002828FC">
        <w:rPr>
          <w:rFonts w:ascii="方正仿宋_GBK" w:eastAsia="方正仿宋_GBK" w:hint="eastAsia"/>
          <w:b/>
          <w:sz w:val="32"/>
          <w:szCs w:val="32"/>
        </w:rPr>
        <w:t>、考核步骤</w:t>
      </w:r>
    </w:p>
    <w:p w:rsidR="005A26C6" w:rsidRPr="007B7278" w:rsidRDefault="005A26C6" w:rsidP="007B7278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B7278">
        <w:rPr>
          <w:rFonts w:ascii="方正仿宋_GBK" w:eastAsia="方正仿宋_GBK" w:hint="eastAsia"/>
          <w:sz w:val="32"/>
          <w:szCs w:val="32"/>
        </w:rPr>
        <w:t>考核工作于年度结束后次年的1月份进行，分为3个步骤。</w:t>
      </w:r>
    </w:p>
    <w:p w:rsidR="005A26C6" w:rsidRPr="007B7278" w:rsidRDefault="007B7278" w:rsidP="007B727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1.</w:t>
      </w:r>
      <w:r w:rsidR="00847E00">
        <w:rPr>
          <w:rFonts w:ascii="方正仿宋_GBK" w:eastAsia="方正仿宋_GBK" w:hint="eastAsia"/>
          <w:sz w:val="32"/>
          <w:szCs w:val="32"/>
        </w:rPr>
        <w:t>自查自评</w:t>
      </w:r>
      <w:r w:rsidR="005A26C6" w:rsidRPr="007B7278">
        <w:rPr>
          <w:rFonts w:ascii="方正仿宋_GBK" w:eastAsia="方正仿宋_GBK" w:hint="eastAsia"/>
          <w:sz w:val="32"/>
          <w:szCs w:val="32"/>
        </w:rPr>
        <w:t>。被考核</w:t>
      </w:r>
      <w:r w:rsidR="000601D5">
        <w:rPr>
          <w:rFonts w:ascii="方正仿宋_GBK" w:eastAsia="方正仿宋_GBK" w:hint="eastAsia"/>
          <w:sz w:val="32"/>
          <w:szCs w:val="32"/>
        </w:rPr>
        <w:t>对象</w:t>
      </w:r>
      <w:r w:rsidR="005A26C6" w:rsidRPr="007B7278">
        <w:rPr>
          <w:rFonts w:ascii="方正仿宋_GBK" w:eastAsia="方正仿宋_GBK" w:hint="eastAsia"/>
          <w:sz w:val="32"/>
          <w:szCs w:val="32"/>
        </w:rPr>
        <w:t>对当年考核内容完成情况进行自查</w:t>
      </w:r>
      <w:r w:rsidR="00847E00">
        <w:rPr>
          <w:rFonts w:ascii="方正仿宋_GBK" w:eastAsia="方正仿宋_GBK" w:hint="eastAsia"/>
          <w:sz w:val="32"/>
          <w:szCs w:val="32"/>
        </w:rPr>
        <w:t>自评</w:t>
      </w:r>
      <w:r w:rsidR="005A26C6" w:rsidRPr="007B7278">
        <w:rPr>
          <w:rFonts w:ascii="方正仿宋_GBK" w:eastAsia="方正仿宋_GBK" w:hint="eastAsia"/>
          <w:sz w:val="32"/>
          <w:szCs w:val="32"/>
        </w:rPr>
        <w:t>，</w:t>
      </w:r>
      <w:r w:rsidR="00847E00">
        <w:rPr>
          <w:rFonts w:ascii="方正仿宋_GBK" w:eastAsia="方正仿宋_GBK" w:hint="eastAsia"/>
          <w:sz w:val="32"/>
          <w:szCs w:val="32"/>
        </w:rPr>
        <w:t>准备</w:t>
      </w:r>
      <w:r w:rsidR="00094292">
        <w:rPr>
          <w:rFonts w:ascii="方正仿宋_GBK" w:eastAsia="方正仿宋_GBK" w:hint="eastAsia"/>
          <w:sz w:val="32"/>
          <w:szCs w:val="32"/>
        </w:rPr>
        <w:t>《</w:t>
      </w:r>
      <w:r w:rsidR="00094292" w:rsidRPr="007B7278">
        <w:rPr>
          <w:rFonts w:ascii="方正仿宋_GBK" w:eastAsia="方正仿宋_GBK" w:hint="eastAsia"/>
          <w:sz w:val="32"/>
          <w:szCs w:val="32"/>
        </w:rPr>
        <w:t>党风廉政建设考核评价指标体系</w:t>
      </w:r>
      <w:r w:rsidR="00094292">
        <w:rPr>
          <w:rFonts w:ascii="方正仿宋_GBK" w:eastAsia="方正仿宋_GBK" w:hint="eastAsia"/>
          <w:sz w:val="32"/>
          <w:szCs w:val="32"/>
        </w:rPr>
        <w:t>》</w:t>
      </w:r>
      <w:r w:rsidR="005A26C6" w:rsidRPr="007B7278">
        <w:rPr>
          <w:rFonts w:ascii="方正仿宋_GBK" w:eastAsia="方正仿宋_GBK" w:hint="eastAsia"/>
          <w:sz w:val="32"/>
          <w:szCs w:val="32"/>
        </w:rPr>
        <w:t>中相关工作支撑材料</w:t>
      </w:r>
      <w:r w:rsidR="00847E00">
        <w:rPr>
          <w:rFonts w:ascii="方正仿宋_GBK" w:eastAsia="方正仿宋_GBK" w:hint="eastAsia"/>
          <w:sz w:val="32"/>
          <w:szCs w:val="32"/>
        </w:rPr>
        <w:t>，并</w:t>
      </w:r>
      <w:r w:rsidR="005A26C6" w:rsidRPr="007B7278">
        <w:rPr>
          <w:rFonts w:ascii="方正仿宋_GBK" w:eastAsia="方正仿宋_GBK" w:hint="eastAsia"/>
          <w:sz w:val="32"/>
          <w:szCs w:val="32"/>
        </w:rPr>
        <w:t>报送至学院纪委办。</w:t>
      </w:r>
    </w:p>
    <w:p w:rsidR="00486F7F" w:rsidRPr="007B7278" w:rsidRDefault="007B7278" w:rsidP="00DD0DE9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2.</w:t>
      </w:r>
      <w:r w:rsidR="00486F7F">
        <w:rPr>
          <w:rFonts w:ascii="方正仿宋_GBK" w:eastAsia="方正仿宋_GBK" w:hint="eastAsia"/>
          <w:sz w:val="32"/>
          <w:szCs w:val="32"/>
        </w:rPr>
        <w:t>工作考核</w:t>
      </w:r>
      <w:r w:rsidR="00486F7F">
        <w:rPr>
          <w:rFonts w:ascii="方正仿宋_GBK" w:eastAsia="方正仿宋_GBK"/>
          <w:sz w:val="32"/>
          <w:szCs w:val="32"/>
        </w:rPr>
        <w:t>。</w:t>
      </w:r>
      <w:r w:rsidR="00486F7F" w:rsidRPr="007B7278">
        <w:rPr>
          <w:rFonts w:ascii="方正仿宋_GBK" w:eastAsia="方正仿宋_GBK" w:hint="eastAsia"/>
          <w:sz w:val="32"/>
          <w:szCs w:val="32"/>
        </w:rPr>
        <w:t>学院纪委办组织相关部门结合日常工作完成情况</w:t>
      </w:r>
      <w:r w:rsidR="0048401E">
        <w:rPr>
          <w:rFonts w:ascii="方正仿宋_GBK" w:eastAsia="方正仿宋_GBK" w:hint="eastAsia"/>
          <w:sz w:val="32"/>
          <w:szCs w:val="32"/>
        </w:rPr>
        <w:t>，依据《</w:t>
      </w:r>
      <w:r w:rsidR="00DD0DE9" w:rsidRPr="007B7278">
        <w:rPr>
          <w:rFonts w:ascii="方正仿宋_GBK" w:eastAsia="方正仿宋_GBK" w:hint="eastAsia"/>
          <w:sz w:val="32"/>
          <w:szCs w:val="32"/>
        </w:rPr>
        <w:t>泰州职业技术学院党风廉政建设考核指标体系（修订）</w:t>
      </w:r>
      <w:r w:rsidR="0048401E">
        <w:rPr>
          <w:rFonts w:ascii="方正仿宋_GBK" w:eastAsia="方正仿宋_GBK" w:hint="eastAsia"/>
          <w:sz w:val="32"/>
          <w:szCs w:val="32"/>
        </w:rPr>
        <w:t>》</w:t>
      </w:r>
      <w:r w:rsidR="00486F7F" w:rsidRPr="007B7278">
        <w:rPr>
          <w:rFonts w:ascii="方正仿宋_GBK" w:eastAsia="方正仿宋_GBK" w:hint="eastAsia"/>
          <w:sz w:val="32"/>
          <w:szCs w:val="32"/>
        </w:rPr>
        <w:t>对被考核</w:t>
      </w:r>
      <w:r w:rsidR="00486F7F">
        <w:rPr>
          <w:rFonts w:ascii="方正仿宋_GBK" w:eastAsia="方正仿宋_GBK" w:hint="eastAsia"/>
          <w:sz w:val="32"/>
          <w:szCs w:val="32"/>
        </w:rPr>
        <w:t>对象</w:t>
      </w:r>
      <w:r w:rsidR="00486F7F" w:rsidRPr="007B7278">
        <w:rPr>
          <w:rFonts w:ascii="方正仿宋_GBK" w:eastAsia="方正仿宋_GBK" w:hint="eastAsia"/>
          <w:sz w:val="32"/>
          <w:szCs w:val="32"/>
        </w:rPr>
        <w:t>进行</w:t>
      </w:r>
      <w:r w:rsidR="0048401E">
        <w:rPr>
          <w:rFonts w:ascii="方正仿宋_GBK" w:eastAsia="方正仿宋_GBK" w:hint="eastAsia"/>
          <w:sz w:val="32"/>
          <w:szCs w:val="32"/>
        </w:rPr>
        <w:t>评</w:t>
      </w:r>
      <w:r w:rsidR="00486F7F">
        <w:rPr>
          <w:rFonts w:ascii="方正仿宋_GBK" w:eastAsia="方正仿宋_GBK" w:hint="eastAsia"/>
          <w:sz w:val="32"/>
          <w:szCs w:val="32"/>
        </w:rPr>
        <w:t>分</w:t>
      </w:r>
      <w:r w:rsidR="00486F7F" w:rsidRPr="007B7278">
        <w:rPr>
          <w:rFonts w:ascii="方正仿宋_GBK" w:eastAsia="方正仿宋_GBK" w:hint="eastAsia"/>
          <w:sz w:val="32"/>
          <w:szCs w:val="32"/>
        </w:rPr>
        <w:t>。</w:t>
      </w:r>
    </w:p>
    <w:p w:rsidR="005A26C6" w:rsidRPr="007B7278" w:rsidRDefault="00486F7F" w:rsidP="00486F7F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.</w:t>
      </w:r>
      <w:r w:rsidR="005A26C6" w:rsidRPr="007B7278">
        <w:rPr>
          <w:rFonts w:ascii="方正仿宋_GBK" w:eastAsia="方正仿宋_GBK" w:hint="eastAsia"/>
          <w:sz w:val="32"/>
          <w:szCs w:val="32"/>
        </w:rPr>
        <w:t>综合测评。</w:t>
      </w:r>
      <w:r w:rsidR="007D4C7A">
        <w:rPr>
          <w:rFonts w:ascii="方正仿宋_GBK" w:eastAsia="方正仿宋_GBK" w:hint="eastAsia"/>
          <w:sz w:val="32"/>
          <w:szCs w:val="32"/>
        </w:rPr>
        <w:t>学院</w:t>
      </w:r>
      <w:r w:rsidR="007D4C7A">
        <w:rPr>
          <w:rFonts w:ascii="方正仿宋_GBK" w:eastAsia="方正仿宋_GBK"/>
          <w:sz w:val="32"/>
          <w:szCs w:val="32"/>
        </w:rPr>
        <w:t>纪委办组织相关人员对</w:t>
      </w:r>
      <w:r w:rsidR="0004737A">
        <w:rPr>
          <w:rFonts w:ascii="方正仿宋_GBK" w:eastAsia="方正仿宋_GBK" w:hint="eastAsia"/>
          <w:sz w:val="32"/>
          <w:szCs w:val="32"/>
        </w:rPr>
        <w:t>被</w:t>
      </w:r>
      <w:r w:rsidR="007D4C7A">
        <w:rPr>
          <w:rFonts w:ascii="方正仿宋_GBK" w:eastAsia="方正仿宋_GBK" w:hint="eastAsia"/>
          <w:sz w:val="32"/>
          <w:szCs w:val="32"/>
        </w:rPr>
        <w:t>考核对象</w:t>
      </w:r>
      <w:r w:rsidR="007D4C7A">
        <w:rPr>
          <w:rFonts w:ascii="方正仿宋_GBK" w:eastAsia="方正仿宋_GBK"/>
          <w:sz w:val="32"/>
          <w:szCs w:val="32"/>
        </w:rPr>
        <w:t>进行</w:t>
      </w:r>
      <w:r w:rsidR="0048401E">
        <w:rPr>
          <w:rFonts w:ascii="方正仿宋_GBK" w:eastAsia="方正仿宋_GBK" w:hint="eastAsia"/>
          <w:sz w:val="32"/>
          <w:szCs w:val="32"/>
        </w:rPr>
        <w:t>测评</w:t>
      </w:r>
      <w:r w:rsidR="007D4C7A">
        <w:rPr>
          <w:rFonts w:ascii="方正仿宋_GBK" w:eastAsia="方正仿宋_GBK"/>
          <w:sz w:val="32"/>
          <w:szCs w:val="32"/>
        </w:rPr>
        <w:t>。</w:t>
      </w:r>
    </w:p>
    <w:p w:rsidR="005A26C6" w:rsidRPr="007B7278" w:rsidRDefault="001178E2" w:rsidP="007D4C7A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</w:t>
      </w:r>
      <w:r w:rsidR="007B7278">
        <w:rPr>
          <w:rFonts w:ascii="方正仿宋_GBK" w:eastAsia="方正仿宋_GBK" w:hint="eastAsia"/>
          <w:sz w:val="32"/>
          <w:szCs w:val="32"/>
        </w:rPr>
        <w:t>.</w:t>
      </w:r>
      <w:r w:rsidR="005A26C6" w:rsidRPr="007B7278">
        <w:rPr>
          <w:rFonts w:ascii="方正仿宋_GBK" w:eastAsia="方正仿宋_GBK" w:hint="eastAsia"/>
          <w:sz w:val="32"/>
          <w:szCs w:val="32"/>
        </w:rPr>
        <w:t>结果评定。学院纪委办</w:t>
      </w:r>
      <w:r w:rsidR="007D4C7A">
        <w:rPr>
          <w:rFonts w:ascii="方正仿宋_GBK" w:eastAsia="方正仿宋_GBK" w:hint="eastAsia"/>
          <w:sz w:val="32"/>
          <w:szCs w:val="32"/>
        </w:rPr>
        <w:t>结</w:t>
      </w:r>
      <w:proofErr w:type="gramStart"/>
      <w:r w:rsidR="007D4C7A">
        <w:rPr>
          <w:rFonts w:ascii="方正仿宋_GBK" w:eastAsia="方正仿宋_GBK" w:hint="eastAsia"/>
          <w:sz w:val="32"/>
          <w:szCs w:val="32"/>
        </w:rPr>
        <w:t>合工作</w:t>
      </w:r>
      <w:proofErr w:type="gramEnd"/>
      <w:r w:rsidR="007D4C7A">
        <w:rPr>
          <w:rFonts w:ascii="方正仿宋_GBK" w:eastAsia="方正仿宋_GBK"/>
          <w:sz w:val="32"/>
          <w:szCs w:val="32"/>
        </w:rPr>
        <w:t>考核、</w:t>
      </w:r>
      <w:r w:rsidR="005A26C6" w:rsidRPr="007B7278">
        <w:rPr>
          <w:rFonts w:ascii="方正仿宋_GBK" w:eastAsia="方正仿宋_GBK" w:hint="eastAsia"/>
          <w:sz w:val="32"/>
          <w:szCs w:val="32"/>
        </w:rPr>
        <w:t xml:space="preserve">综合测评情况，计算出总得分，根据排名情况提出考核等次建议，报学院纪委研究决定。 </w:t>
      </w:r>
    </w:p>
    <w:p w:rsidR="005A26C6" w:rsidRPr="002828FC" w:rsidRDefault="007D4C7A" w:rsidP="007B7278">
      <w:pPr>
        <w:ind w:firstLineChars="200" w:firstLine="643"/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七</w:t>
      </w:r>
      <w:r w:rsidR="005A26C6" w:rsidRPr="002828FC">
        <w:rPr>
          <w:rFonts w:ascii="方正仿宋_GBK" w:eastAsia="方正仿宋_GBK" w:hint="eastAsia"/>
          <w:b/>
          <w:sz w:val="32"/>
          <w:szCs w:val="32"/>
        </w:rPr>
        <w:t>、结果运用</w:t>
      </w:r>
    </w:p>
    <w:p w:rsidR="005A26C6" w:rsidRPr="007B7278" w:rsidRDefault="005A26C6" w:rsidP="007B7278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B7278">
        <w:rPr>
          <w:rFonts w:ascii="方正仿宋_GBK" w:eastAsia="方正仿宋_GBK" w:hint="eastAsia"/>
          <w:sz w:val="32"/>
          <w:szCs w:val="32"/>
        </w:rPr>
        <w:t>考核结果向学院</w:t>
      </w:r>
      <w:r w:rsidR="0004129B">
        <w:rPr>
          <w:rFonts w:ascii="方正仿宋_GBK" w:eastAsia="方正仿宋_GBK" w:hint="eastAsia"/>
          <w:sz w:val="32"/>
          <w:szCs w:val="32"/>
        </w:rPr>
        <w:t>党委</w:t>
      </w:r>
      <w:r w:rsidRPr="007B7278">
        <w:rPr>
          <w:rFonts w:ascii="方正仿宋_GBK" w:eastAsia="方正仿宋_GBK" w:hint="eastAsia"/>
          <w:sz w:val="32"/>
          <w:szCs w:val="32"/>
        </w:rPr>
        <w:t>组织部、党政办公室通报，作为评价各考核对象年度工作的重要依据和二级党组织主要负责人</w:t>
      </w:r>
      <w:r w:rsidR="006C090F">
        <w:rPr>
          <w:rFonts w:ascii="方正仿宋_GBK" w:eastAsia="方正仿宋_GBK" w:hint="eastAsia"/>
          <w:sz w:val="32"/>
          <w:szCs w:val="32"/>
        </w:rPr>
        <w:t>年终测评的</w:t>
      </w:r>
      <w:r w:rsidRPr="007B7278">
        <w:rPr>
          <w:rFonts w:ascii="方正仿宋_GBK" w:eastAsia="方正仿宋_GBK" w:hint="eastAsia"/>
          <w:sz w:val="32"/>
          <w:szCs w:val="32"/>
        </w:rPr>
        <w:t>重要参考。</w:t>
      </w:r>
    </w:p>
    <w:p w:rsidR="005A26C6" w:rsidRPr="002828FC" w:rsidRDefault="00765633" w:rsidP="007B7278">
      <w:pPr>
        <w:ind w:firstLineChars="200" w:firstLine="643"/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八</w:t>
      </w:r>
      <w:r w:rsidR="005A26C6" w:rsidRPr="002828FC">
        <w:rPr>
          <w:rFonts w:ascii="方正仿宋_GBK" w:eastAsia="方正仿宋_GBK" w:hint="eastAsia"/>
          <w:b/>
          <w:sz w:val="32"/>
          <w:szCs w:val="32"/>
        </w:rPr>
        <w:t>、组织实施</w:t>
      </w:r>
    </w:p>
    <w:p w:rsidR="005A26C6" w:rsidRPr="007B7278" w:rsidRDefault="005A26C6" w:rsidP="007B7278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7B7278">
        <w:rPr>
          <w:rFonts w:ascii="方正仿宋_GBK" w:eastAsia="方正仿宋_GBK" w:hint="eastAsia"/>
          <w:sz w:val="32"/>
          <w:szCs w:val="32"/>
        </w:rPr>
        <w:t>在</w:t>
      </w:r>
      <w:r w:rsidR="00BA619C">
        <w:rPr>
          <w:rFonts w:ascii="方正仿宋_GBK" w:eastAsia="方正仿宋_GBK" w:hint="eastAsia"/>
          <w:sz w:val="32"/>
          <w:szCs w:val="32"/>
        </w:rPr>
        <w:t>学</w:t>
      </w:r>
      <w:r w:rsidRPr="007B7278">
        <w:rPr>
          <w:rFonts w:ascii="方正仿宋_GBK" w:eastAsia="方正仿宋_GBK" w:hint="eastAsia"/>
          <w:sz w:val="32"/>
          <w:szCs w:val="32"/>
        </w:rPr>
        <w:t>院纪委统一领导下，具体工作由学院纪委办牵头，</w:t>
      </w:r>
      <w:r w:rsidR="008F6562">
        <w:rPr>
          <w:rFonts w:ascii="方正仿宋_GBK" w:eastAsia="方正仿宋_GBK" w:hint="eastAsia"/>
          <w:sz w:val="32"/>
          <w:szCs w:val="32"/>
        </w:rPr>
        <w:t>专项</w:t>
      </w:r>
      <w:r w:rsidR="00DA5F49">
        <w:rPr>
          <w:rFonts w:ascii="方正仿宋_GBK" w:eastAsia="方正仿宋_GBK" w:hint="eastAsia"/>
          <w:sz w:val="32"/>
          <w:szCs w:val="32"/>
        </w:rPr>
        <w:t>考核组</w:t>
      </w:r>
      <w:r w:rsidRPr="007B7278">
        <w:rPr>
          <w:rFonts w:ascii="方正仿宋_GBK" w:eastAsia="方正仿宋_GBK" w:hint="eastAsia"/>
          <w:sz w:val="32"/>
          <w:szCs w:val="32"/>
        </w:rPr>
        <w:t>结合平时掌握的工作情况及</w:t>
      </w:r>
      <w:r w:rsidR="00DA5F49">
        <w:rPr>
          <w:rFonts w:ascii="方正仿宋_GBK" w:eastAsia="方正仿宋_GBK" w:hint="eastAsia"/>
          <w:sz w:val="32"/>
          <w:szCs w:val="32"/>
        </w:rPr>
        <w:t>被考核单位提供的</w:t>
      </w:r>
      <w:r w:rsidRPr="007B7278">
        <w:rPr>
          <w:rFonts w:ascii="方正仿宋_GBK" w:eastAsia="方正仿宋_GBK" w:hint="eastAsia"/>
          <w:sz w:val="32"/>
          <w:szCs w:val="32"/>
        </w:rPr>
        <w:t>支撑材料进行</w:t>
      </w:r>
      <w:r w:rsidR="00DA5F49">
        <w:rPr>
          <w:rFonts w:ascii="方正仿宋_GBK" w:eastAsia="方正仿宋_GBK" w:hint="eastAsia"/>
          <w:sz w:val="32"/>
          <w:szCs w:val="32"/>
        </w:rPr>
        <w:t>考</w:t>
      </w:r>
      <w:r w:rsidRPr="007B7278">
        <w:rPr>
          <w:rFonts w:ascii="方正仿宋_GBK" w:eastAsia="方正仿宋_GBK" w:hint="eastAsia"/>
          <w:sz w:val="32"/>
          <w:szCs w:val="32"/>
        </w:rPr>
        <w:t>核评分。</w:t>
      </w:r>
    </w:p>
    <w:sectPr w:rsidR="005A26C6" w:rsidRPr="007B727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AC7" w:rsidRDefault="00AD4AC7" w:rsidP="005A26C6">
      <w:r>
        <w:separator/>
      </w:r>
    </w:p>
  </w:endnote>
  <w:endnote w:type="continuationSeparator" w:id="0">
    <w:p w:rsidR="00AD4AC7" w:rsidRDefault="00AD4AC7" w:rsidP="005A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6081963"/>
      <w:docPartObj>
        <w:docPartGallery w:val="Page Numbers (Bottom of Page)"/>
        <w:docPartUnique/>
      </w:docPartObj>
    </w:sdtPr>
    <w:sdtEndPr/>
    <w:sdtContent>
      <w:p w:rsidR="007B7278" w:rsidRDefault="007B72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D19" w:rsidRPr="003E0D19">
          <w:rPr>
            <w:noProof/>
            <w:lang w:val="zh-CN"/>
          </w:rPr>
          <w:t>3</w:t>
        </w:r>
        <w:r>
          <w:fldChar w:fldCharType="end"/>
        </w:r>
      </w:p>
    </w:sdtContent>
  </w:sdt>
  <w:p w:rsidR="007B7278" w:rsidRDefault="007B72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AC7" w:rsidRDefault="00AD4AC7" w:rsidP="005A26C6">
      <w:r>
        <w:separator/>
      </w:r>
    </w:p>
  </w:footnote>
  <w:footnote w:type="continuationSeparator" w:id="0">
    <w:p w:rsidR="00AD4AC7" w:rsidRDefault="00AD4AC7" w:rsidP="005A2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A9"/>
    <w:rsid w:val="00011A3D"/>
    <w:rsid w:val="0004129B"/>
    <w:rsid w:val="0004737A"/>
    <w:rsid w:val="000601D5"/>
    <w:rsid w:val="00061DF7"/>
    <w:rsid w:val="00062C61"/>
    <w:rsid w:val="000746D2"/>
    <w:rsid w:val="00094292"/>
    <w:rsid w:val="000B14F6"/>
    <w:rsid w:val="000C1BE7"/>
    <w:rsid w:val="000D4A19"/>
    <w:rsid w:val="000F75CA"/>
    <w:rsid w:val="0011283A"/>
    <w:rsid w:val="001139D7"/>
    <w:rsid w:val="00115E19"/>
    <w:rsid w:val="001178E2"/>
    <w:rsid w:val="00144022"/>
    <w:rsid w:val="001460C6"/>
    <w:rsid w:val="001551CF"/>
    <w:rsid w:val="001562E0"/>
    <w:rsid w:val="0015642B"/>
    <w:rsid w:val="00162D57"/>
    <w:rsid w:val="001650E5"/>
    <w:rsid w:val="001727BC"/>
    <w:rsid w:val="00183336"/>
    <w:rsid w:val="00194661"/>
    <w:rsid w:val="001A23BF"/>
    <w:rsid w:val="001A742D"/>
    <w:rsid w:val="001A7FDF"/>
    <w:rsid w:val="001B2DEC"/>
    <w:rsid w:val="001B5453"/>
    <w:rsid w:val="001E1626"/>
    <w:rsid w:val="001E626A"/>
    <w:rsid w:val="001F4894"/>
    <w:rsid w:val="002212FA"/>
    <w:rsid w:val="00225145"/>
    <w:rsid w:val="002338B4"/>
    <w:rsid w:val="00246F4A"/>
    <w:rsid w:val="002740AF"/>
    <w:rsid w:val="002828FC"/>
    <w:rsid w:val="00291595"/>
    <w:rsid w:val="002B03B4"/>
    <w:rsid w:val="002C407C"/>
    <w:rsid w:val="002D1FC6"/>
    <w:rsid w:val="002F6D01"/>
    <w:rsid w:val="00302476"/>
    <w:rsid w:val="00315DB8"/>
    <w:rsid w:val="003331B1"/>
    <w:rsid w:val="00341E3E"/>
    <w:rsid w:val="00343CDC"/>
    <w:rsid w:val="00352666"/>
    <w:rsid w:val="00377BF0"/>
    <w:rsid w:val="00380BD0"/>
    <w:rsid w:val="003912FB"/>
    <w:rsid w:val="003937F2"/>
    <w:rsid w:val="003A1E87"/>
    <w:rsid w:val="003D38A9"/>
    <w:rsid w:val="003E0D19"/>
    <w:rsid w:val="00402759"/>
    <w:rsid w:val="004406C8"/>
    <w:rsid w:val="00455C0B"/>
    <w:rsid w:val="004757D5"/>
    <w:rsid w:val="0048401E"/>
    <w:rsid w:val="00486F7F"/>
    <w:rsid w:val="00496D43"/>
    <w:rsid w:val="0049769D"/>
    <w:rsid w:val="004A7469"/>
    <w:rsid w:val="004B15E9"/>
    <w:rsid w:val="004C3D5A"/>
    <w:rsid w:val="004C68B8"/>
    <w:rsid w:val="004E5E9D"/>
    <w:rsid w:val="004F16F2"/>
    <w:rsid w:val="005123D9"/>
    <w:rsid w:val="00513618"/>
    <w:rsid w:val="00520AF5"/>
    <w:rsid w:val="005217D5"/>
    <w:rsid w:val="0052569E"/>
    <w:rsid w:val="005360DE"/>
    <w:rsid w:val="00537B4C"/>
    <w:rsid w:val="00545A22"/>
    <w:rsid w:val="005A26C6"/>
    <w:rsid w:val="005B15C4"/>
    <w:rsid w:val="005D5F18"/>
    <w:rsid w:val="005E16F5"/>
    <w:rsid w:val="005E2E7E"/>
    <w:rsid w:val="005E785E"/>
    <w:rsid w:val="005F3BD3"/>
    <w:rsid w:val="00604A9C"/>
    <w:rsid w:val="00634504"/>
    <w:rsid w:val="006363BE"/>
    <w:rsid w:val="0064609D"/>
    <w:rsid w:val="0066640E"/>
    <w:rsid w:val="0066689A"/>
    <w:rsid w:val="0067478F"/>
    <w:rsid w:val="00675681"/>
    <w:rsid w:val="006829A3"/>
    <w:rsid w:val="006C090F"/>
    <w:rsid w:val="006C30C5"/>
    <w:rsid w:val="006D0274"/>
    <w:rsid w:val="006D154E"/>
    <w:rsid w:val="007077A8"/>
    <w:rsid w:val="007327A2"/>
    <w:rsid w:val="00735B31"/>
    <w:rsid w:val="0075226A"/>
    <w:rsid w:val="00754AE4"/>
    <w:rsid w:val="00755AA3"/>
    <w:rsid w:val="00765633"/>
    <w:rsid w:val="00793FDF"/>
    <w:rsid w:val="007A0997"/>
    <w:rsid w:val="007A5F8B"/>
    <w:rsid w:val="007B4467"/>
    <w:rsid w:val="007B4CDD"/>
    <w:rsid w:val="007B7278"/>
    <w:rsid w:val="007C32C8"/>
    <w:rsid w:val="007D4C7A"/>
    <w:rsid w:val="00825627"/>
    <w:rsid w:val="00830493"/>
    <w:rsid w:val="00847E00"/>
    <w:rsid w:val="008861D9"/>
    <w:rsid w:val="00895B92"/>
    <w:rsid w:val="008B546A"/>
    <w:rsid w:val="008B55F2"/>
    <w:rsid w:val="008B642D"/>
    <w:rsid w:val="008D6362"/>
    <w:rsid w:val="008F6562"/>
    <w:rsid w:val="00900318"/>
    <w:rsid w:val="0091394D"/>
    <w:rsid w:val="00927118"/>
    <w:rsid w:val="00947BF2"/>
    <w:rsid w:val="00952196"/>
    <w:rsid w:val="0098098F"/>
    <w:rsid w:val="00982626"/>
    <w:rsid w:val="009B2AD8"/>
    <w:rsid w:val="009B62E3"/>
    <w:rsid w:val="009B6440"/>
    <w:rsid w:val="009D289F"/>
    <w:rsid w:val="009E084F"/>
    <w:rsid w:val="009E49ED"/>
    <w:rsid w:val="009F44E6"/>
    <w:rsid w:val="00A179C8"/>
    <w:rsid w:val="00A83EBF"/>
    <w:rsid w:val="00A87E7F"/>
    <w:rsid w:val="00A942E4"/>
    <w:rsid w:val="00AC0780"/>
    <w:rsid w:val="00AD4AC7"/>
    <w:rsid w:val="00AF0E31"/>
    <w:rsid w:val="00B129D3"/>
    <w:rsid w:val="00B309F8"/>
    <w:rsid w:val="00B313A4"/>
    <w:rsid w:val="00B61A0E"/>
    <w:rsid w:val="00B70A77"/>
    <w:rsid w:val="00B85B03"/>
    <w:rsid w:val="00B908AA"/>
    <w:rsid w:val="00BA1F3E"/>
    <w:rsid w:val="00BA619C"/>
    <w:rsid w:val="00BD0FC6"/>
    <w:rsid w:val="00BE3197"/>
    <w:rsid w:val="00BF2EC1"/>
    <w:rsid w:val="00BF4185"/>
    <w:rsid w:val="00C20301"/>
    <w:rsid w:val="00C62A65"/>
    <w:rsid w:val="00C64EB2"/>
    <w:rsid w:val="00C65719"/>
    <w:rsid w:val="00C67035"/>
    <w:rsid w:val="00C67619"/>
    <w:rsid w:val="00C95E2E"/>
    <w:rsid w:val="00CA206D"/>
    <w:rsid w:val="00CB6D90"/>
    <w:rsid w:val="00CC0CF1"/>
    <w:rsid w:val="00CD5671"/>
    <w:rsid w:val="00D004C2"/>
    <w:rsid w:val="00D05345"/>
    <w:rsid w:val="00D37F91"/>
    <w:rsid w:val="00DA5F49"/>
    <w:rsid w:val="00DA6706"/>
    <w:rsid w:val="00DC4988"/>
    <w:rsid w:val="00DD0DE9"/>
    <w:rsid w:val="00DD4CA7"/>
    <w:rsid w:val="00DF10C8"/>
    <w:rsid w:val="00DF74BF"/>
    <w:rsid w:val="00E03C3B"/>
    <w:rsid w:val="00E21E6F"/>
    <w:rsid w:val="00E5509F"/>
    <w:rsid w:val="00E56A1E"/>
    <w:rsid w:val="00E7045D"/>
    <w:rsid w:val="00E910D3"/>
    <w:rsid w:val="00E91A63"/>
    <w:rsid w:val="00EC01B8"/>
    <w:rsid w:val="00EE26E9"/>
    <w:rsid w:val="00F06C43"/>
    <w:rsid w:val="00F1270E"/>
    <w:rsid w:val="00F20490"/>
    <w:rsid w:val="00FC2B85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CBA92911-8739-4885-B347-C494C145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26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2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26C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D0DE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D0DE9"/>
    <w:rPr>
      <w:sz w:val="18"/>
      <w:szCs w:val="18"/>
    </w:rPr>
  </w:style>
  <w:style w:type="paragraph" w:styleId="a9">
    <w:name w:val="Body Text Indent"/>
    <w:basedOn w:val="a"/>
    <w:link w:val="aa"/>
    <w:rsid w:val="00B309F8"/>
    <w:pPr>
      <w:spacing w:line="560" w:lineRule="exact"/>
      <w:ind w:firstLineChars="200" w:firstLine="602"/>
    </w:pPr>
    <w:rPr>
      <w:rFonts w:ascii="黑体" w:eastAsia="黑体" w:hAnsi="Times New Roman" w:cs="Times New Roman"/>
      <w:b/>
      <w:bCs/>
      <w:color w:val="000000"/>
      <w:sz w:val="30"/>
      <w:szCs w:val="24"/>
    </w:rPr>
  </w:style>
  <w:style w:type="character" w:customStyle="1" w:styleId="aa">
    <w:name w:val="正文文本缩进 字符"/>
    <w:basedOn w:val="a0"/>
    <w:link w:val="a9"/>
    <w:rsid w:val="00B309F8"/>
    <w:rPr>
      <w:rFonts w:ascii="黑体" w:eastAsia="黑体" w:hAnsi="Times New Roman" w:cs="Times New Roman"/>
      <w:b/>
      <w:bCs/>
      <w:color w:val="000000"/>
      <w:sz w:val="30"/>
      <w:szCs w:val="24"/>
    </w:rPr>
  </w:style>
  <w:style w:type="paragraph" w:styleId="ab">
    <w:name w:val="Normal (Web)"/>
    <w:basedOn w:val="a"/>
    <w:uiPriority w:val="99"/>
    <w:unhideWhenUsed/>
    <w:qFormat/>
    <w:rsid w:val="001A23BF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1A23BF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1A2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162</Words>
  <Characters>926</Characters>
  <Application>Microsoft Office Word</Application>
  <DocSecurity>0</DocSecurity>
  <Lines>7</Lines>
  <Paragraphs>2</Paragraphs>
  <ScaleCrop>false</ScaleCrop>
  <Company>微软公司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杨倩倩</cp:lastModifiedBy>
  <cp:revision>155</cp:revision>
  <cp:lastPrinted>2021-03-29T01:10:00Z</cp:lastPrinted>
  <dcterms:created xsi:type="dcterms:W3CDTF">2021-03-25T03:29:00Z</dcterms:created>
  <dcterms:modified xsi:type="dcterms:W3CDTF">2021-04-22T06:27:00Z</dcterms:modified>
</cp:coreProperties>
</file>